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8737" w14:textId="77777777" w:rsidR="00FB5BA6" w:rsidRPr="000269EC" w:rsidRDefault="00FB5BA6" w:rsidP="00FB5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t>Skórcz, dn. 10.02.2023r.</w:t>
      </w: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99F036C" w14:textId="77777777" w:rsidR="00FB5BA6" w:rsidRPr="000269EC" w:rsidRDefault="00FB5BA6" w:rsidP="00FB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</w:t>
      </w:r>
    </w:p>
    <w:p w14:paraId="44533A26" w14:textId="77777777" w:rsidR="00FB5BA6" w:rsidRPr="000269EC" w:rsidRDefault="00FB5BA6" w:rsidP="00FB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t>postepowania  na transformator</w:t>
      </w:r>
    </w:p>
    <w:p w14:paraId="47EA9D92" w14:textId="77777777" w:rsidR="00FB5BA6" w:rsidRPr="000269EC" w:rsidRDefault="00FB5BA6" w:rsidP="00FB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1. Postepowanie  na zbycie zbędnego  przedmiotu jest postepowaniem ofertowym.</w:t>
      </w: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Komisja w pierwszym etapie sprawdza ilość ofert i ich prawidłowe zabezpieczenia.</w:t>
      </w: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3. Komisja dokonuje rozpatrzenia (porównania) ofert dopuszczonych do postepowania i wybiera ofertę o najwyższej oferowanej kwocie do nabycia.</w:t>
      </w: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Komisja przedstawia Kierownikowi  Zakładu celem zatwierdzenia wyniki postepowania w formie pisemnego protokołu, wskazując nabywcę, bądź unieważniając postepowanie  jeżeli żaden z oferentów nie zaoferuje kwoty uznanej przez komisję za zadowalającą.</w:t>
      </w: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5. Oferent, który złoży najkorzystniejszą ofertę cenową  zobowiązany do wpłaty zaoferowanej kwoty w formie 7 dni od dnia postepowania  na rachunek bankowy: BS Skórcz nr 56834200090000030320000001. </w:t>
      </w:r>
    </w:p>
    <w:p w14:paraId="0EABB4BF" w14:textId="77777777" w:rsidR="00FB5BA6" w:rsidRPr="00FD65C1" w:rsidRDefault="00FB5BA6" w:rsidP="00FB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EC">
        <w:rPr>
          <w:rFonts w:ascii="Times New Roman" w:eastAsia="Times New Roman" w:hAnsi="Times New Roman" w:cs="Times New Roman"/>
          <w:sz w:val="28"/>
          <w:szCs w:val="28"/>
          <w:lang w:eastAsia="pl-PL"/>
        </w:rPr>
        <w:t>6. Oferent , którego cena jest najkorzystniejsza oraz  dokonał wpłaty  jest zobowiązany odebrać zakupiony transformator w ciągu 5 dni od daty wpływu środków na konto Zakładu Gospodarki</w:t>
      </w:r>
      <w:r w:rsidRPr="00FD65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Miejskiej  w Skórczu</w:t>
      </w:r>
    </w:p>
    <w:p w14:paraId="6A924F8A" w14:textId="77777777" w:rsidR="00823D74" w:rsidRDefault="00823D74"/>
    <w:sectPr w:rsidR="0082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1B"/>
    <w:rsid w:val="0002151B"/>
    <w:rsid w:val="00823D74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BE3F-6346-4F51-8745-0B6FCB5C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2</cp:revision>
  <dcterms:created xsi:type="dcterms:W3CDTF">2023-02-09T12:24:00Z</dcterms:created>
  <dcterms:modified xsi:type="dcterms:W3CDTF">2023-02-09T12:24:00Z</dcterms:modified>
</cp:coreProperties>
</file>